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0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21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10240645</wp:posOffset>
                </wp:positionV>
                <wp:extent cx="388620" cy="388620"/>
                <wp:effectExtent b="0" l="0" r="0" t="0"/>
                <wp:wrapNone/>
                <wp:docPr id="210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10240645</wp:posOffset>
                </wp:positionV>
                <wp:extent cx="388620" cy="388620"/>
                <wp:effectExtent b="0" l="0" r="0" t="0"/>
                <wp:wrapNone/>
                <wp:docPr id="210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388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  <w:insideV w:color="000000" w:space="0" w:sz="0" w:val="nil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5227638</wp:posOffset>
                      </wp:positionH>
                      <wp:positionV relativeFrom="paragraph">
                        <wp:posOffset>33338</wp:posOffset>
                      </wp:positionV>
                      <wp:extent cx="1288415" cy="384601"/>
                      <wp:effectExtent b="0" l="0" r="0" t="0"/>
                      <wp:wrapNone/>
                      <wp:docPr id="1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5227638</wp:posOffset>
                      </wp:positionH>
                      <wp:positionV relativeFrom="paragraph">
                        <wp:posOffset>33338</wp:posOffset>
                      </wp:positionV>
                      <wp:extent cx="1288415" cy="384601"/>
                      <wp:effectExtent b="0" l="0" r="0" t="0"/>
                      <wp:wrapNone/>
                      <wp:docPr id="18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8415" cy="38460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Kompilasi data Pemerintahan Kecamatan Pagentan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2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1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Pembangunan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numPr>
                <w:ilvl w:val="1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Pagentan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numPr>
                <w:ilvl w:val="1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 Jl. Raya Pagentan No. 82 Pagentan Kec. Pagentan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-</w:t>
              <w:tab/>
              <w:t xml:space="preserve">Faksimile</w:t>
              <w:tab/>
              <w:t xml:space="preserve">: -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kec_pagentan@banjarnegarakab.go.id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 Camat Pagentan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36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Alamat      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Raya Pagentan No. 82 Pagentan Kec. Pagentan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    </w:t>
              <w:tab/>
              <w:t xml:space="preserve">         Faksimile</w:t>
              <w:tab/>
              <w:t xml:space="preserve">: -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kec_pagentan@banjarnegarakab.go.id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Dalam Rangka memenuhi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tersedianya Data sektoral Kecamatan Pagentan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-untuk memuat Kondisi dan potensi masingmasing desa melalui data sektoral kecamatan, baik sumber daya manusiadan sumber daya alam</w:t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sebagai bahan perencanaan dan evaluasipembangunan kecamatan dan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85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210"/>
              <w:gridCol w:w="825"/>
              <w:gridCol w:w="825"/>
              <w:gridCol w:w="825"/>
              <w:gridCol w:w="570"/>
              <w:gridCol w:w="855"/>
              <w:gridCol w:w="630"/>
              <w:gridCol w:w="1110"/>
              <w:tblGridChange w:id="0">
                <w:tblGrid>
                  <w:gridCol w:w="3210"/>
                  <w:gridCol w:w="825"/>
                  <w:gridCol w:w="825"/>
                  <w:gridCol w:w="825"/>
                  <w:gridCol w:w="570"/>
                  <w:gridCol w:w="855"/>
                  <w:gridCol w:w="630"/>
                  <w:gridCol w:w="1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4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C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4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C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4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C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4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C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4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C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4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10871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Tanah Bengkok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Tanah Bengkok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tanah milik desa yang dipinjamkan kepada pamong desa untuk digarap dan dipetik hasilnya sebagai pengganti gaji.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Besarnya Kas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Kas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Salah satu kekayaaan desa yang dikelola oleh Pemerintah desa dan dimanfaatkan sepenuhnya untuk kepentingan penyelenggaraan pemerintahan, pembangunan dan pelayanan masyarakat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Perangkat Desa (Jenis Kelamin, Jabatan)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Perangkat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adalah unsur staf yang membantu Kepala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 dalam penyusunan Kebijakan dan koordinasi yang diwadahi dalam Sekretariat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, dan unsur pendukung tugas Kepala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 dalam pelaksanaan kebijakan yang diwadahi dalam bentuk pelaksana teknis dan unsur kewilayahan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RT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Rukun Tetangga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rtl w:val="0"/>
                    </w:rPr>
                    <w:t xml:space="preserve">Kumpulan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beberapa Kepala Keluarga atau KK disetiap Desa/ Kelurahan dan dipimpin oleh satu ketua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RW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Rukun Warga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lembaga pemerintah yang terdiri dari beberapa kelompok RT di suatu Desa/ Kelurahan dan dipimpin oleh satu ketua RW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Dusun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Dusun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bagian wilayah dari Desa yang terdiri dari beberapa RT/RW yang dikepalai oleh Kepala Dusun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Anggota BPD/LPMK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Badan Permusyawaratan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lembaga yang melaksanakan fungsi pemerintahan yang anggotanya merupakan wakil dari penduduk Desa berdasarkan keterwakilan wilayah dan ditetapkan secara demokratis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bookmarkStart w:colFirst="0" w:colLast="0" w:name="_heading=h.gjdgxs" w:id="0"/>
                  <w:bookmarkEnd w:id="0"/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Kegiatan Musyawarah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Musyawarah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Pengambilan keputusan berdasarkan pembahasan bersama (musyawarah) dengan maksud mencapai penyelesaian masalah dengan persetujuan semua pihak (mufakat).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1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1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19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1771250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3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shd w:fill="f3f3f3" w:val="clear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shd w:fill="f3f3f3" w:val="clear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3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56362215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9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6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4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- 8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7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8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9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63247119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953503584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7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08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10" cy="946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076468178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8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955" cy="10528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475888786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9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2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6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A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B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4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E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8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</w:t>
              <w:tab/>
              <w:t xml:space="preserve">- 8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2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7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D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820958787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3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7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2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B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C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5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0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09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20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205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2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8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6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9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A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0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E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F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15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01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6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3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12 februari 2026</w:t>
      </w:r>
    </w:p>
    <w:p w:rsidR="00000000" w:rsidDel="00000000" w:rsidP="00000000" w:rsidRDefault="00000000" w:rsidRPr="00000000" w14:paraId="000001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PAGENTAN</w:t>
      </w:r>
    </w:p>
    <w:p w:rsidR="00000000" w:rsidDel="00000000" w:rsidP="00000000" w:rsidRDefault="00000000" w:rsidRPr="00000000" w14:paraId="000001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ANDRI SULISTRYO, </w:t>
      </w:r>
      <w:hyperlink r:id="rId10">
        <w:r w:rsidDel="00000000" w:rsidR="00000000" w:rsidRPr="00000000">
          <w:rPr>
            <w:rFonts w:ascii="Cambria" w:cs="Cambria" w:eastAsia="Cambria" w:hAnsi="Cambria"/>
            <w:color w:val="1155cc"/>
            <w:sz w:val="22"/>
            <w:szCs w:val="22"/>
            <w:u w:val="single"/>
            <w:rtl w:val="0"/>
          </w:rPr>
          <w:t xml:space="preserve">S.OR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1AF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197905132009031005</w:t>
      </w:r>
      <w:r w:rsidDel="00000000" w:rsidR="00000000" w:rsidRPr="00000000">
        <w:rPr>
          <w:rtl w:val="0"/>
        </w:rPr>
      </w:r>
    </w:p>
    <w:sectPr>
      <w:headerReference r:id="rId11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3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6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qFormat w:val="1"/>
    <w:rPr>
      <w:color w:val="0563c1" w:themeColor="hyperlink"/>
      <w:u w:val="single"/>
    </w:rPr>
  </w:style>
  <w:style w:type="table" w:styleId="Style11" w:customStyle="1">
    <w:name w:val="_Style 11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2" w:customStyle="1">
    <w:name w:val="_Style 12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4" w:customStyle="1">
    <w:name w:val="_Style 14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5" w:customStyle="1">
    <w:name w:val="_Style 15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6" w:customStyle="1">
    <w:name w:val="_Style 16"/>
    <w:basedOn w:val="TableNormal"/>
    <w:qFormat w:val="1"/>
    <w:tblPr>
      <w:tblCellMar>
        <w:left w:w="115.0" w:type="dxa"/>
        <w:right w:w="115.0" w:type="dxa"/>
      </w:tblCellMar>
    </w:tblPr>
  </w:style>
  <w:style w:type="table" w:styleId="Style17" w:customStyle="1">
    <w:name w:val="_Style 17"/>
    <w:basedOn w:val="TableNormal"/>
    <w:qFormat w:val="1"/>
    <w:tblPr>
      <w:tblCellMar>
        <w:left w:w="115.0" w:type="dxa"/>
        <w:right w:w="115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s.or" TargetMode="External"/><Relationship Id="rId9" Type="http://schemas.openxmlformats.org/officeDocument/2006/relationships/hyperlink" Target="mailto:kec_pagentan@banjarnegarakab.go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4fVqQSLfbwooh3nEvMlfAI/PNQ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IIaC5namRneHMyCWguMzBqMHpsbDgAciExVUJzX3pNS3h2MVM1OENVcWF4R3hpazVXdThia0dxV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2024-02-23T03:28:00Z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