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0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21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10240645</wp:posOffset>
                </wp:positionV>
                <wp:extent cx="388620" cy="388620"/>
                <wp:effectExtent b="0" l="0" r="0" t="0"/>
                <wp:wrapNone/>
                <wp:docPr id="210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10240645</wp:posOffset>
                </wp:positionV>
                <wp:extent cx="388620" cy="388620"/>
                <wp:effectExtent b="0" l="0" r="0" t="0"/>
                <wp:wrapNone/>
                <wp:docPr id="210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388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  <w:insideV w:color="000000" w:space="0" w:sz="0" w:val="nil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5226368</wp:posOffset>
                      </wp:positionH>
                      <wp:positionV relativeFrom="paragraph">
                        <wp:posOffset>33973</wp:posOffset>
                      </wp:positionV>
                      <wp:extent cx="953770" cy="377731"/>
                      <wp:effectExtent b="0" l="0" r="0" t="0"/>
                      <wp:wrapNone/>
                      <wp:docPr id="18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873878" y="3599978"/>
                                <a:ext cx="9442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5226368</wp:posOffset>
                      </wp:positionH>
                      <wp:positionV relativeFrom="paragraph">
                        <wp:posOffset>33973</wp:posOffset>
                      </wp:positionV>
                      <wp:extent cx="953770" cy="377731"/>
                      <wp:effectExtent b="0" l="0" r="0" t="0"/>
                      <wp:wrapNone/>
                      <wp:docPr id="18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3770" cy="3777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KOMPILASI DATA PEMERINTAHAN KECAMATAN SIGALUH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2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1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Pembangunan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</w:t>
            </w:r>
          </w:p>
        </w:tc>
      </w:tr>
    </w:tbl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A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numPr>
                <w:ilvl w:val="1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 Kantor Kecamatan Sigaluh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E">
            <w:pPr>
              <w:numPr>
                <w:ilvl w:val="1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 </w:t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JL. Raya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20"/>
                <w:szCs w:val="20"/>
                <w:highlight w:val="white"/>
                <w:rtl w:val="0"/>
              </w:rPr>
              <w:t xml:space="preserve">Sigaluh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, KM. 10, Gembongan, Kec. Banjarnegara, Banjarnegara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(0286) 591893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Faksimile</w:t>
              <w:tab/>
              <w:t xml:space="preserve">:http://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sigaluh.banjarnegarakab.go.id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sigaluhkecamatan@gmail.com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3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  Sekertariat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Kecamatan Sigaluh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JL. Raya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20"/>
                <w:szCs w:val="20"/>
                <w:highlight w:val="white"/>
                <w:rtl w:val="0"/>
              </w:rPr>
              <w:t xml:space="preserve">Sigaluh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, KM. 10, Gembongan, Kec. Banjarnegara, Banjarnegara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(0286) 591893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Faksimile</w:t>
              <w:tab/>
              <w:t xml:space="preserve">: http://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sigaluh.banjarnegarakab.go.id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sigaluhkecamatan@gmail.com 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C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Dalam Rangka memenuhi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tersedianya Data sektoral Kecamatan Sigaluh </w:t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="360" w:lineRule="auto"/>
              <w:ind w:left="704" w:hanging="137.0000000000000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Untuk memuat Kondisi dan potensi masing-masing desa melalui data sektoral kecamatan, baik sumber daya manusiadan sumber daya alam</w:t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="360" w:lineRule="auto"/>
              <w:ind w:left="769" w:hanging="202.0000000000000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Sebagai bahan perencanaan dan evaluasi pembangunan kecamatan dan desa 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85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210"/>
              <w:gridCol w:w="825"/>
              <w:gridCol w:w="825"/>
              <w:gridCol w:w="825"/>
              <w:gridCol w:w="570"/>
              <w:gridCol w:w="855"/>
              <w:gridCol w:w="630"/>
              <w:gridCol w:w="1110"/>
              <w:tblGridChange w:id="0">
                <w:tblGrid>
                  <w:gridCol w:w="3210"/>
                  <w:gridCol w:w="825"/>
                  <w:gridCol w:w="825"/>
                  <w:gridCol w:w="825"/>
                  <w:gridCol w:w="570"/>
                  <w:gridCol w:w="855"/>
                  <w:gridCol w:w="630"/>
                  <w:gridCol w:w="1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2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A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2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A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2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A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2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A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2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A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2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27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10871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38"/>
              <w:gridCol w:w="2150"/>
              <w:gridCol w:w="1984"/>
              <w:gridCol w:w="2023"/>
              <w:gridCol w:w="2088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Luas Tanah Bengkok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Tanah Bengkok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tanah milik desa yang dipinjamkan kepada pamong desa untuk digarap dan dipetik hasilnya sebagai pengganti gaji.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Besarnya Kas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Kas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Salah satu kekayaaan desa yang dikelola oleh Pemerintah desa dan dimanfaatkan sepenuhnya untuk kepentingan penyelenggaraan pemerintahan, pembangunan dan pelayanan masyarakat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Perangkat Desa (Jenis Kelamin, Jabatan)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Perangkat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adalah unsur staf yang membantu Kepala 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 dalam penyusunan Kebijakan dan koordinasi yang diwadahi dalam Sekretariat 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, dan unsur pendukung tugas Kepala 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 dalam pelaksanaan kebijakan yang diwadahi dalam bentuk pelaksana teknis dan unsur kewilayahan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RT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Rukun Tetangga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rtl w:val="0"/>
                    </w:rPr>
                    <w:t xml:space="preserve">Kumpulan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beberapa Kepala Keluarga atau KK disetiap Desa/ Kelurahan dan dipimpin oleh satu ketua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RW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Rukun Warga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lembaga pemerintah yang terdiri dari beberapa kelompok RT di suatu Desa/ Kelurahan dan dipimpin oleh satu ketua RW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Dusun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Dusun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bagian wilayah dari Desa yang terdiri dari beberapa RT/RW yang dikepalai oleh Kepala Dusun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Anggota BPD/LPMK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Badan Permusyawaratan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lembaga yang melaksanakan fungsi pemerintahan yang anggotanya merupakan wakil dari penduduk Desa berdasarkan keterwakilan wilayah dan ditetapkan secara demokratis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bookmarkStart w:colFirst="0" w:colLast="0" w:name="_heading=h.gjdgxs" w:id="0"/>
                  <w:bookmarkEnd w:id="0"/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Kegiatan Musyawarah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Musyawarah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Pengambilan keputusan berdasarkan pembahasan bersama (musyawarah) dengan maksud mencapai penyelesaian masalah dengan persetujuan semua pihak (mufakat).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F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1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19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987685311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3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shd w:fill="f3f3f3" w:val="clear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shd w:fill="f3f3f3" w:val="clear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3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222076080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6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D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-8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14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- 8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3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4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8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9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2123800380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682086217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7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08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10" cy="946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388512446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1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18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955" cy="10528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316964209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9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9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E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2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6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7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4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A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8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8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Pemeriksaan</w:t>
              <w:tab/>
              <w:t xml:space="preserve">- 8</w: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E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7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4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7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9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969669241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F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3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2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8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9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5688013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10428" y="3644428"/>
                                <a:ext cx="271145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5688013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5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6033</wp:posOffset>
                      </wp:positionV>
                      <wp:extent cx="280670" cy="280670"/>
                      <wp:effectExtent b="0" l="0" r="0" t="0"/>
                      <wp:wrapNone/>
                      <wp:docPr id="1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0428" y="3644428"/>
                                <a:ext cx="271145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6033</wp:posOffset>
                      </wp:positionV>
                      <wp:extent cx="280670" cy="280670"/>
                      <wp:effectExtent b="0" l="0" r="0" t="0"/>
                      <wp:wrapNone/>
                      <wp:docPr id="19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0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09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20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205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F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8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8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3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9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6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0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A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B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15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0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01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6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F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A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      Maret 2026 </w:t>
      </w:r>
    </w:p>
    <w:p w:rsidR="00000000" w:rsidDel="00000000" w:rsidP="00000000" w:rsidRDefault="00000000" w:rsidRPr="00000000" w14:paraId="000001A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A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Sigaluh</w:t>
      </w:r>
    </w:p>
    <w:p w:rsidR="00000000" w:rsidDel="00000000" w:rsidP="00000000" w:rsidRDefault="00000000" w:rsidRPr="00000000" w14:paraId="000001A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u w:val="single"/>
          <w:rtl w:val="0"/>
        </w:rPr>
        <w:t xml:space="preserve">DAMPAK FIRMANSYAH, S.STP</w:t>
      </w:r>
    </w:p>
    <w:p w:rsidR="00000000" w:rsidDel="00000000" w:rsidP="00000000" w:rsidRDefault="00000000" w:rsidRPr="00000000" w14:paraId="000001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198304282001121004</w:t>
      </w:r>
    </w:p>
    <w:sectPr>
      <w:headerReference r:id="rId13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3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6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ParagrafDefaul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TidakAdaDaftar" w:default="1">
    <w:name w:val="No List"/>
    <w:uiPriority w:val="99"/>
    <w:semiHidden w:val="1"/>
    <w:unhideWhenUsed w:val="1"/>
  </w:style>
  <w:style w:type="character" w:styleId="Hyperlink">
    <w:name w:val="Hyperlink"/>
    <w:basedOn w:val="FontParagrafDefault"/>
    <w:uiPriority w:val="99"/>
    <w:unhideWhenUsed w:val="1"/>
    <w:qFormat w:val="1"/>
    <w:rPr>
      <w:color w:val="0563c1" w:themeColor="hyperlink"/>
      <w:u w:val="single"/>
    </w:rPr>
  </w:style>
  <w:style w:type="table" w:styleId="Style11" w:customStyle="1">
    <w:name w:val="_Style 11"/>
    <w:basedOn w:val="TabelNormal"/>
    <w:qFormat w:val="1"/>
    <w:tblPr>
      <w:tblCellMar>
        <w:left w:w="115.0" w:type="dxa"/>
        <w:right w:w="115.0" w:type="dxa"/>
      </w:tblCellMar>
    </w:tblPr>
  </w:style>
  <w:style w:type="table" w:styleId="Style12" w:customStyle="1">
    <w:name w:val="_Style 12"/>
    <w:basedOn w:val="TabelNormal"/>
    <w:qFormat w:val="1"/>
    <w:tblPr>
      <w:tblCellMar>
        <w:left w:w="115.0" w:type="dxa"/>
        <w:right w:w="115.0" w:type="dxa"/>
      </w:tblCellMar>
    </w:tblPr>
  </w:style>
  <w:style w:type="table" w:styleId="Style13" w:customStyle="1">
    <w:name w:val="_Style 13"/>
    <w:basedOn w:val="TabelNormal"/>
    <w:qFormat w:val="1"/>
    <w:tblPr>
      <w:tblCellMar>
        <w:left w:w="115.0" w:type="dxa"/>
        <w:right w:w="115.0" w:type="dxa"/>
      </w:tblCellMar>
    </w:tblPr>
  </w:style>
  <w:style w:type="table" w:styleId="Style14" w:customStyle="1">
    <w:name w:val="_Style 14"/>
    <w:basedOn w:val="TabelNormal"/>
    <w:qFormat w:val="1"/>
    <w:tblPr>
      <w:tblCellMar>
        <w:left w:w="115.0" w:type="dxa"/>
        <w:right w:w="115.0" w:type="dxa"/>
      </w:tblCellMar>
    </w:tblPr>
  </w:style>
  <w:style w:type="table" w:styleId="Style15" w:customStyle="1">
    <w:name w:val="_Style 15"/>
    <w:basedOn w:val="TabelNormal"/>
    <w:qFormat w:val="1"/>
    <w:tblPr>
      <w:tblCellMar>
        <w:left w:w="115.0" w:type="dxa"/>
        <w:right w:w="115.0" w:type="dxa"/>
      </w:tblCellMar>
    </w:tblPr>
  </w:style>
  <w:style w:type="table" w:styleId="Style16" w:customStyle="1">
    <w:name w:val="_Style 16"/>
    <w:basedOn w:val="TabelNormal"/>
    <w:qFormat w:val="1"/>
    <w:tblPr>
      <w:tblCellMar>
        <w:left w:w="115.0" w:type="dxa"/>
        <w:right w:w="115.0" w:type="dxa"/>
      </w:tblCellMar>
    </w:tblPr>
  </w:style>
  <w:style w:type="table" w:styleId="Style17" w:customStyle="1">
    <w:name w:val="_Style 17"/>
    <w:basedOn w:val="TabelNormal"/>
    <w:qFormat w:val="1"/>
    <w:tblPr>
      <w:tblCellMar>
        <w:left w:w="115.0" w:type="dxa"/>
        <w:right w:w="115.0" w:type="dxa"/>
      </w:tblCellMar>
    </w:tblPr>
  </w:style>
  <w:style w:type="table" w:styleId="a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Penekanan">
    <w:name w:val="Emphasis"/>
    <w:basedOn w:val="FontParagrafDefault"/>
    <w:uiPriority w:val="20"/>
    <w:qFormat w:val="1"/>
    <w:rsid w:val="008871E3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about:blank" TargetMode="External"/><Relationship Id="rId10" Type="http://schemas.openxmlformats.org/officeDocument/2006/relationships/hyperlink" Target="mailto:sigaluhkecamatan@gmail.com" TargetMode="External"/><Relationship Id="rId13" Type="http://schemas.openxmlformats.org/officeDocument/2006/relationships/header" Target="header1.xml"/><Relationship Id="rId12" Type="http://schemas.openxmlformats.org/officeDocument/2006/relationships/hyperlink" Target="mailto:sigaluhkecamatan@gmail.com%20%2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lkTl7KqxkiAz3kagh+JIQhle0A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zIIaC5namRneHMyCWguMzBqMHpsbDgAciExZTJVRzE3QUZpT2c5TFYtNDJia1p4OC1sQXVlU2NOS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2024-02-23T03:28:00Z</dcterms:created>
  <dc:creator>Sebo Hari Sumbogo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06BA345009F04DB7ABD1D5C3F3D46549_13</vt:lpwstr>
  </property>
</Properties>
</file>