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0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21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10240645</wp:posOffset>
                </wp:positionV>
                <wp:extent cx="388620" cy="388620"/>
                <wp:effectExtent b="0" l="0" r="0" t="0"/>
                <wp:wrapNone/>
                <wp:docPr id="209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10240645</wp:posOffset>
                </wp:positionV>
                <wp:extent cx="388620" cy="388620"/>
                <wp:effectExtent b="0" l="0" r="0" t="0"/>
                <wp:wrapNone/>
                <wp:docPr id="209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388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  <w:insideV w:color="000000" w:space="0" w:sz="0" w:val="nil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5227638</wp:posOffset>
                      </wp:positionH>
                      <wp:positionV relativeFrom="paragraph">
                        <wp:posOffset>33338</wp:posOffset>
                      </wp:positionV>
                      <wp:extent cx="1288415" cy="384601"/>
                      <wp:effectExtent b="0" l="0" r="0" t="0"/>
                      <wp:wrapNone/>
                      <wp:docPr id="2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2025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5227638</wp:posOffset>
                      </wp:positionH>
                      <wp:positionV relativeFrom="paragraph">
                        <wp:posOffset>33338</wp:posOffset>
                      </wp:positionV>
                      <wp:extent cx="1288415" cy="384601"/>
                      <wp:effectExtent b="0" l="0" r="0" t="0"/>
                      <wp:wrapNone/>
                      <wp:docPr id="207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8415" cy="38460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data Pemerintahan Kecamatan Wanayasa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4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2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Pembangunan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auto" w:val="clear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auto" w:val="clear"/>
                <w:rtl w:val="0"/>
              </w:rPr>
              <w:t xml:space="preserve">Keuangan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numPr>
                <w:ilvl w:val="1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Wanayasa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numPr>
                <w:ilvl w:val="1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 Jl. Raya Payaman No. 1 Desa Wanayasa Kecamatan Wanayasa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5988817</w:t>
              <w:tab/>
              <w:t xml:space="preserve">Faksimile</w:t>
              <w:tab/>
              <w:t xml:space="preserve">: (0286) 5988817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kecwanayasa.bna@gmail.com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 Camat Wanayasa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36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Alamat      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Payaman No. 1 Desa Wanayasa Kecamatan Wanayasa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5988817</w:t>
              <w:tab/>
              <w:t xml:space="preserve">Faksimile</w:t>
              <w:tab/>
              <w:t xml:space="preserve">: (0286) 5988817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kecwanayasa.bna@gmail.com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Dalam Rangka memenuhi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tersedianya Data sektoral Kecamatan Wanayasa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-untuk memuat Kondisi dan potensi masingmasing desa melalui data sektoral kecamatan, baik sumber daya manusiadan sumber daya alam</w:t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sebagai bahan perencanaan dan evaluasipembangunan kecamatan dan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85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210"/>
              <w:gridCol w:w="825"/>
              <w:gridCol w:w="825"/>
              <w:gridCol w:w="825"/>
              <w:gridCol w:w="570"/>
              <w:gridCol w:w="855"/>
              <w:gridCol w:w="630"/>
              <w:gridCol w:w="1110"/>
              <w:tblGridChange w:id="0">
                <w:tblGrid>
                  <w:gridCol w:w="3210"/>
                  <w:gridCol w:w="825"/>
                  <w:gridCol w:w="825"/>
                  <w:gridCol w:w="825"/>
                  <w:gridCol w:w="570"/>
                  <w:gridCol w:w="855"/>
                  <w:gridCol w:w="630"/>
                  <w:gridCol w:w="1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4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C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C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C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C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C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1086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600"/>
              <w:gridCol w:w="2085"/>
              <w:gridCol w:w="2040"/>
              <w:gridCol w:w="1965"/>
              <w:gridCol w:w="2085"/>
              <w:gridCol w:w="2085"/>
              <w:tblGridChange w:id="0">
                <w:tblGrid>
                  <w:gridCol w:w="600"/>
                  <w:gridCol w:w="2085"/>
                  <w:gridCol w:w="2040"/>
                  <w:gridCol w:w="1965"/>
                  <w:gridCol w:w="2085"/>
                  <w:gridCol w:w="20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Tanah Bengkok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Tanah Bengkok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tanah milik desa yang dipinjamkan kepada pamong desa untuk digarap dan dipetik hasilnya sebagai pengganti gaji.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Besarnya Kas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Kas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top"/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Salah satu kekayaaan desa yang dikelola oleh Pemerintah desa dan dimanfaatkan sepenuhnya untuk kepentingan penyelenggaraan pemerintahan, pembangunan dan pelayanan masyarakat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Perangkat Desa (Jenis Kelamin, Jabatan)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Perangkat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adalah unsur staf yang membantu Kepala </w:t>
                  </w:r>
                  <w:r w:rsidDel="00000000" w:rsidR="00000000" w:rsidRPr="00000000">
                    <w:rPr>
                      <w:rFonts w:ascii="Arial" w:cs="Arial" w:eastAsia="Arial" w:hAnsi="Arial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 dalam penyusunan Kebijakan dan koordinasi yang diwadahi dalam Sekretariat</w:t>
                  </w:r>
                  <w:r w:rsidDel="00000000" w:rsidR="00000000" w:rsidRPr="00000000">
                    <w:rPr>
                      <w:rFonts w:ascii="Arial" w:cs="Arial" w:eastAsia="Arial" w:hAnsi="Arial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Fonts w:ascii="Arial" w:cs="Arial" w:eastAsia="Arial" w:hAnsi="Arial"/>
                      <w:i w:val="0"/>
                      <w:iCs w:val="0"/>
                      <w:smallCaps w:val="0"/>
                      <w:sz w:val="20"/>
                      <w:szCs w:val="20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i w:val="0"/>
                      <w:iCs w:val="0"/>
                      <w:smallCaps w:val="0"/>
                      <w:sz w:val="20"/>
                      <w:szCs w:val="20"/>
                      <w:highlight w:val="white"/>
                      <w:rtl w:val="0"/>
                    </w:rPr>
                    <w:t xml:space="preserve">, </w:t>
                  </w:r>
                  <w:r w:rsidDel="00000000" w:rsidR="00000000" w:rsidRPr="00000000">
                    <w:rPr>
                      <w:rFonts w:ascii="Arial" w:cs="Arial" w:eastAsia="Arial" w:hAnsi="Arial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dan unsur pendukung tugas Kepala </w:t>
                  </w:r>
                  <w:r w:rsidDel="00000000" w:rsidR="00000000" w:rsidRPr="00000000">
                    <w:rPr>
                      <w:rFonts w:ascii="Arial" w:cs="Arial" w:eastAsia="Arial" w:hAnsi="Arial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rtl w:val="0"/>
                    </w:rPr>
                    <w:t xml:space="preserve"> dalam pelaksa</w:t>
                  </w:r>
                  <w:r w:rsidDel="00000000" w:rsidR="00000000" w:rsidRPr="00000000">
                    <w:rPr>
                      <w:rFonts w:ascii="Arial" w:cs="Arial" w:eastAsia="Arial" w:hAnsi="Arial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naan kebijakan yang diwadahi dalam bentuk pelaksana teknis dan unsur kewilayahan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top"/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RT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Rukun Tetangga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rtl w:val="0"/>
                    </w:rPr>
                    <w:t xml:space="preserve">Kumpulan </w:t>
                  </w:r>
                  <w:r w:rsidDel="00000000" w:rsidR="00000000" w:rsidRPr="00000000">
                    <w:rPr>
                      <w:rFonts w:ascii="Arial" w:cs="Arial" w:eastAsia="Arial" w:hAnsi="Arial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beberapa Kepala Keluarga atau KK disetiap Desa/ Kelurahan dan dipimpin oleh satu ketua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top"/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RW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Rukun Warga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lembaga pemerintah yang terdiri dari beberapa kelompok RT di suatu Desa/ Kelurahan dan dipimpin oleh satu ketua RW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top"/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Dusun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Dusun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bagian wilayah dari Desa yang terdiri dari beberapa RT/RW yang dikepalai oleh Kepala Dusun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top"/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Anggota BPD/LPMK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Badan Permusyawaratan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lembaga yang melaksanakan fungsi pemerintahan yang anggotanya merupakan wakil dari penduduk Desa berdasarkan keterwakilan wilayah dan ditetapkan secara demokratis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top"/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bookmarkStart w:colFirst="0" w:colLast="0" w:name="_heading=h.gjdgxs" w:id="0"/>
                  <w:bookmarkEnd w:id="0"/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Kegiatan Musyawarah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Musyawarah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Pengambilan keputusan berdasarkan pembahasan bersama (musyawarah) dengan maksud mencapai penyelesaian masalah dengan persetujuan semua pihak (mufakat).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top"/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1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04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804833174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3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6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shd w:fill="f3f3f3" w:val="clear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f3f3f3" w:val="clear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5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02143863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9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2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01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- 8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7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8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063427521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03552438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10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11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10" cy="946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354373974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2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213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955" cy="10528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893509538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8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2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6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A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B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E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8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</w:t>
              <w:tab/>
              <w:t xml:space="preserve">- 8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2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D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5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790526137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3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7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B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C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1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19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1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19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2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6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8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A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9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E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F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0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15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6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3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12 februari 2026</w:t>
      </w:r>
    </w:p>
    <w:p w:rsidR="00000000" w:rsidDel="00000000" w:rsidP="00000000" w:rsidRDefault="00000000" w:rsidRPr="00000000" w14:paraId="000001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WANAYASA</w:t>
      </w:r>
    </w:p>
    <w:p w:rsidR="00000000" w:rsidDel="00000000" w:rsidP="00000000" w:rsidRDefault="00000000" w:rsidRPr="00000000" w14:paraId="000001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SRI WAHJUNI, S.E</w:t>
      </w:r>
    </w:p>
    <w:p w:rsidR="00000000" w:rsidDel="00000000" w:rsidP="00000000" w:rsidRDefault="00000000" w:rsidRPr="00000000" w14:paraId="000001B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1B1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NIP.19710217 200212 2 006</w:t>
      </w: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3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287" w:hanging="360.0000000000002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6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Hyperlink"/>
    <w:basedOn w:val="8"/>
    <w:uiPriority w:val="99"/>
    <w:unhideWhenUsed w:val="1"/>
    <w:qFormat w:val="1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3" w:customStyle="1">
    <w:name w:val="_Style 11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4" w:customStyle="1">
    <w:name w:val="_Style 12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5" w:customStyle="1">
    <w:name w:val="_Style 13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6" w:customStyle="1">
    <w:name w:val="_Style 14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7" w:customStyle="1">
    <w:name w:val="_Style 15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8" w:customStyle="1">
    <w:name w:val="_Style 16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9" w:customStyle="1">
    <w:name w:val="_Style 17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color="ffffff" w:space="31" w:sz="0" w:val="none"/>
        <w:left w:color="ffffff" w:space="31" w:sz="0" w:val="none"/>
        <w:bottom w:color="ffffff" w:space="31" w:sz="0" w:val="none"/>
        <w:right w:color="ffffff" w:space="31" w:sz="0" w:val="none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zU6+rpLpgFF6fI8XTVLb02UtOA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IIaC5namRneHMyCWguMzBqMHpsbDgAciExcER2RXJIVUhEQ2RUYnFfdDNWcE05dnFPLWNMRy11V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2024-02-23T03:28:00Z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