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3.999999999998" w:type="dxa"/>
        <w:jc w:val="left"/>
        <w:tblLayout w:type="fixed"/>
        <w:tblLook w:val="0400"/>
      </w:tblPr>
      <w:tblGrid>
        <w:gridCol w:w="2177"/>
        <w:gridCol w:w="2742"/>
        <w:gridCol w:w="2742"/>
        <w:gridCol w:w="1743"/>
        <w:tblGridChange w:id="0">
          <w:tblGrid>
            <w:gridCol w:w="2177"/>
            <w:gridCol w:w="2742"/>
            <w:gridCol w:w="2742"/>
            <w:gridCol w:w="1743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5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4887913</wp:posOffset>
                      </wp:positionH>
                      <wp:positionV relativeFrom="paragraph">
                        <wp:posOffset>58737</wp:posOffset>
                      </wp:positionV>
                      <wp:extent cx="1269365" cy="255768"/>
                      <wp:effectExtent b="0" l="0" r="0" t="0"/>
                      <wp:wrapNone/>
                      <wp:docPr id="1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4716080" y="3660938"/>
                                <a:ext cx="125984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4887913</wp:posOffset>
                      </wp:positionH>
                      <wp:positionV relativeFrom="paragraph">
                        <wp:posOffset>58737</wp:posOffset>
                      </wp:positionV>
                      <wp:extent cx="1269365" cy="255768"/>
                      <wp:effectExtent b="0" l="0" r="0" t="0"/>
                      <wp:wrapNone/>
                      <wp:docPr id="139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9365" cy="2557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data Kependudukan dan Ketenagakerjaan Kecamatan Purwanegara Kabupaten Banjarnegara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Produk Administrasi</w:t>
              <w:tab/>
              <w:t xml:space="preserve">- 3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</w:tc>
      </w:tr>
    </w:tbl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Kantor Kecamatan Purwanegara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</w:t>
            </w:r>
            <w:r w:rsidDel="00000000" w:rsidR="00000000" w:rsidRPr="00000000">
              <w:rPr>
                <w:rtl w:val="0"/>
              </w:rPr>
              <w:t xml:space="preserve">lan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Raya Km. 19 Purwanegara</w:t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5988635                  </w:t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kec._purwanegara@banjarnegarakab.go.id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 -</w:t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Sekretaris Daerah Kab. Banjarenagara</w:t>
            </w:r>
          </w:p>
        </w:tc>
      </w:tr>
      <w:tr>
        <w:trPr>
          <w:cantSplit w:val="0"/>
          <w:trHeight w:val="198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Plt. Camat P</w:t>
            </w:r>
            <w:r w:rsidDel="00000000" w:rsidR="00000000" w:rsidRPr="00000000">
              <w:rPr>
                <w:rtl w:val="0"/>
              </w:rPr>
              <w:t xml:space="preserve">urwanegara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J</w:t>
            </w:r>
            <w:r w:rsidDel="00000000" w:rsidR="00000000" w:rsidRPr="00000000">
              <w:rPr>
                <w:rtl w:val="0"/>
              </w:rPr>
              <w:t xml:space="preserve">alan Raya Km. 19 Purwanegara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5988635                  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kec._purwanegara@banjarnegarakab.go.id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1258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Berdasarkan surat permintaan dari Kominfo dan kebutuhan masyarakat tentang informasi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Kecamatan, Desa dan Kelurahan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20" w:line="240" w:lineRule="auto"/>
              <w:ind w:left="128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Untuk memuat kondisi dan potensi masing-masing desa melalui data sektoral Kecamatan, baik sumber daya manusia dan sumber daya alam.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0" w:line="240" w:lineRule="auto"/>
              <w:ind w:left="128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Sebagai bahan perencanaan dan evaluasi pembangunan Kecamatan, Desa, Kelurahan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240" w:lineRule="auto"/>
              <w:ind w:left="493" w:right="0" w:hanging="36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5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C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B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913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28"/>
              <w:gridCol w:w="2076"/>
              <w:gridCol w:w="1417"/>
              <w:gridCol w:w="3866"/>
              <w:gridCol w:w="1243"/>
              <w:tblGridChange w:id="0">
                <w:tblGrid>
                  <w:gridCol w:w="528"/>
                  <w:gridCol w:w="2076"/>
                  <w:gridCol w:w="1417"/>
                  <w:gridCol w:w="3866"/>
                  <w:gridCol w:w="124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Kelompok Umur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umur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1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2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Jenis kelamin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jenis kelamin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 lahir, mati, mutasi masuk dan keluar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lahir, mati, mutasi masuk dan keluar.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Angka Kepadatan Penduduk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Kepadatan Penduduk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penduduk per satuan luas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</w:tbl>
          <w:p w:rsidR="00000000" w:rsidDel="00000000" w:rsidP="00000000" w:rsidRDefault="00000000" w:rsidRPr="00000000" w14:paraId="000000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5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039837659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Berulang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Tahunan</w:t>
              <w:tab/>
              <w:t xml:space="preserve">- 7</w:t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Panel</w:t>
              <w:tab/>
              <w:t xml:space="preserve">- 1</w: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4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90797196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Sebagian Wilayah Indonesia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</w:tbl>
          <w:p w:rsidR="00000000" w:rsidDel="00000000" w:rsidP="00000000" w:rsidRDefault="00000000" w:rsidRPr="00000000" w14:paraId="000000F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0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0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0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Pengumpulan data sekunder</w:t>
              <w:tab/>
              <w:t xml:space="preserve">- 8</w:t>
            </w:r>
          </w:p>
          <w:p w:rsidR="00000000" w:rsidDel="00000000" w:rsidP="00000000" w:rsidRDefault="00000000" w:rsidRPr="00000000" w14:paraId="000000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 diperoleh melalui sistem Aplikasi)</w:t>
              <w:tab/>
              <w:t xml:space="preserve">- 16</w:t>
            </w:r>
          </w:p>
          <w:p w:rsidR="00000000" w:rsidDel="00000000" w:rsidP="00000000" w:rsidRDefault="00000000" w:rsidRPr="00000000" w14:paraId="000000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1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5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Kompilasi Produk Administrasi</w:t>
              <w:tab/>
              <w:t xml:space="preserve">- 32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(Desa)</w:t>
              <w:tab/>
              <w:t xml:space="preserve">- 8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1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931870100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639885233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7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3224973</wp:posOffset>
                      </wp:positionH>
                      <wp:positionV relativeFrom="paragraph">
                        <wp:posOffset>267638</wp:posOffset>
                      </wp:positionV>
                      <wp:extent cx="78050" cy="1060671"/>
                      <wp:effectExtent b="0" l="0" r="0" t="0"/>
                      <wp:wrapNone/>
                      <wp:docPr id="1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316500" y="3259190"/>
                                <a:ext cx="59000" cy="1041621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3224973</wp:posOffset>
                      </wp:positionH>
                      <wp:positionV relativeFrom="paragraph">
                        <wp:posOffset>267638</wp:posOffset>
                      </wp:positionV>
                      <wp:extent cx="78050" cy="1060671"/>
                      <wp:effectExtent b="0" l="0" r="0" t="0"/>
                      <wp:wrapNone/>
                      <wp:docPr id="12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050" cy="106067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1990897702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855" cy="10147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330352679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3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  <w:t xml:space="preserve">Lainnya (konfirmasi ke Desa)</w:t>
              <w:tab/>
              <w:t xml:space="preserve">- 8</w:t>
            </w:r>
          </w:p>
        </w:tc>
      </w:tr>
      <w:tr>
        <w:trPr>
          <w:cantSplit w:val="0"/>
          <w:trHeight w:val="1156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2F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33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388885584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38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      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(sejumlah desa)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orang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3C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40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6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</w:t>
              <w:tab/>
              <w:t xml:space="preserve">- 1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(Desa)</w:t>
              <w:tab/>
              <w:t xml:space="preserve">- 8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  <w:t xml:space="preserve">Kecamatan</w:t>
              <w:tab/>
              <w:t xml:space="preserve">- 8</w: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5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Februari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Februari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rHeight w:val="6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</w:tr>
          </w:tbl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02 Februari 2026</w:t>
      </w:r>
    </w:p>
    <w:p w:rsidR="00000000" w:rsidDel="00000000" w:rsidP="00000000" w:rsidRDefault="00000000" w:rsidRPr="00000000" w14:paraId="0000016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Plt. Camat Purwanegara</w:t>
      </w:r>
    </w:p>
    <w:p w:rsidR="00000000" w:rsidDel="00000000" w:rsidP="00000000" w:rsidRDefault="00000000" w:rsidRPr="00000000" w14:paraId="000001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240" w:lineRule="auto"/>
        <w:ind w:left="5670" w:right="-377" w:firstLine="0"/>
        <w:rPr>
          <w:rFonts w:ascii="Cambria" w:cs="Cambria" w:eastAsia="Cambria" w:hAnsi="Cambria"/>
          <w:sz w:val="22"/>
          <w:szCs w:val="22"/>
          <w:u w:val="singl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u w:val="single"/>
          <w:rtl w:val="0"/>
        </w:rPr>
        <w:t xml:space="preserve">PENI HARININGSIH, S.Kom.</w:t>
      </w:r>
    </w:p>
    <w:p w:rsidR="00000000" w:rsidDel="00000000" w:rsidP="00000000" w:rsidRDefault="00000000" w:rsidRPr="00000000" w14:paraId="0000017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 196903021999032002</w:t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rial Unicode MS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2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3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8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309D2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221B1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221B1"/>
    <w:rPr>
      <w:rFonts w:ascii="Segoe UI" w:cs="Segoe UI" w:eastAsia="Arial Unicode MS" w:hAnsi="Segoe UI"/>
      <w:noProof w:val="1"/>
      <w:sz w:val="18"/>
      <w:szCs w:val="18"/>
      <w:lang w:val="id-ID"/>
    </w:rPr>
  </w:style>
  <w:style w:type="character" w:styleId="Hyperlink">
    <w:name w:val="Hyperlink"/>
    <w:basedOn w:val="DefaultParagraphFont"/>
    <w:uiPriority w:val="99"/>
    <w:unhideWhenUsed w:val="1"/>
    <w:qFormat w:val="1"/>
    <w:rsid w:val="000C5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2697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kec._purwanegara@banjarnegarakab.go.id" TargetMode="External"/><Relationship Id="rId9" Type="http://schemas.openxmlformats.org/officeDocument/2006/relationships/hyperlink" Target="mailto:kec._purwanegara@banjarnegarakab.go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WzpoQzKrO4ajz96kIchM00Mky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gAciExWEpmZ0lGM0p4ZXNVQ1ctZGdXQ0M1emF0MTZrOXhRY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2024-02-23T14:05:00Z</dcterms:created>
  <dc:creator>Sebo Hari Sumbogo</dc:creator>
</cp:coreProperties>
</file>